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7447"/>
      </w:tblGrid>
      <w:tr w:rsidR="003A2F60" w:rsidRPr="003A2F60" w:rsidTr="003A2F60">
        <w:trPr>
          <w:tblCellSpacing w:w="0" w:type="dxa"/>
        </w:trPr>
        <w:tc>
          <w:tcPr>
            <w:tcW w:w="0" w:type="auto"/>
            <w:vAlign w:val="center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noProof/>
                <w:sz w:val="20"/>
                <w:szCs w:val="20"/>
                <w:lang w:eastAsia="lt-LT"/>
              </w:rPr>
              <w:drawing>
                <wp:inline distT="0" distB="0" distL="0" distR="0">
                  <wp:extent cx="1143000" cy="428625"/>
                  <wp:effectExtent l="0" t="0" r="0" b="9525"/>
                  <wp:docPr id="1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3A2F60" w:rsidRPr="003A2F60" w:rsidRDefault="003A2F60" w:rsidP="003A2F6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3A2F60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:rsidR="003A2F60" w:rsidRPr="003A2F60" w:rsidRDefault="003A2F60" w:rsidP="003A2F6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3A2F60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3A2F60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3A2F60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A2F60" w:rsidRPr="003A2F60" w:rsidRDefault="003A2F60" w:rsidP="003A2F60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3A2F60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:rsidR="003A2F60" w:rsidRPr="003A2F60" w:rsidRDefault="003A2F60" w:rsidP="003A2F60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3A2F60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2025-07-10 11:14:23</w:t>
      </w:r>
    </w:p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44/1232779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2008-11-12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Telšiai, Naujoji g. 5D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" w:name="OBJEKTAI"/>
      <w:bookmarkEnd w:id="1"/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A2F60" w:rsidRPr="003A2F60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4400-1754-2700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7868/0019:224 Telšių m. </w:t>
            </w:r>
            <w:proofErr w:type="spellStart"/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k.v</w:t>
            </w:r>
            <w:proofErr w:type="spellEnd"/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Kita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Susisiekimo ir inžinerinių komunikacijų aptarnavimo objektų teritorijos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0.1180 ha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0.1180 ha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32.1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suformuotas atliekant kadastrinius matavimus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12483 </w:t>
            </w:r>
            <w:proofErr w:type="spellStart"/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Eur</w:t>
            </w:r>
            <w:proofErr w:type="spellEnd"/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2008-09-16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2008-08-16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PRIKLAUSINIAI"/>
      <w:bookmarkEnd w:id="2"/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A2F60" w:rsidRPr="003A2F60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LIETUVOS RESPUBLIKA, </w:t>
            </w:r>
            <w:proofErr w:type="spellStart"/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 111105555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4400-1754-2700, aprašytas p. 2.1.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2008-11-04 Apskrities viršininko įsakymas Nr. P1.Ž-2086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2008-11-13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A2F60" w:rsidRPr="003A2F60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Valstybinės žemės patikėjimo teisė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TELŠIŲ RAJONO SAVIVALDYBĖ, </w:t>
            </w:r>
            <w:proofErr w:type="spellStart"/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 111101724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4400-1754-2700, aprašytas p. 2.1.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2024-01-10 Lietuvos Respublikos Vyriausybės nutarimas Nr. 32</w:t>
            </w: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br/>
              <w:t>2024-01-25 Perdavimo - priėmimo aktas Nr. E3-9/5MŽP-4-(15.5.33 E.)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2024-01-31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6. Kitos daiktinės teisės: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A2F60" w:rsidRPr="003A2F60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Nekilnojamasis daiktas yra nekilnojamųjų kultūros vertybių teritorijoje (jų apsaugos zonoje)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4400-1754-2700, aprašytas p. 2.1.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2001-03-20 Kultūros vertybių apsaugos departamento įsakymas Nr. Į-082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2011-10-26 Kultūros paveldo departamento pranešimo Nr.10-29, nekilnojamojo daikto kodas Kultūros vertybių registre 17113.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2011-11-04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lastRenderedPageBreak/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A2F60" w:rsidRPr="003A2F60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4400-1754-2700, aprašytas p. 2.1.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0.0579 ha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2023-01-01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A2F60" w:rsidRPr="003A2F60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Teritorija, kurioje taikomos SŽNS, neįregistruota Nekilnojamojo turto registre: šilumos perdavimo tinklų apsaugos zonos (III skyrius, dvyliktasis skirsnis)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4400-1754-2700, aprašytas p. 2.1.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0.0054 ha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2023-01-01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A2F60" w:rsidRPr="003A2F60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Teritorija, kurioje taikomos SŽNS, neįregistruota Nekilnojamojo turto registre: paviršinių vandens telkinių pakrantės apsaugos juostos (VI skyrius, aštuntasis skirsnis)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4400-1754-2700, aprašytas p. 2.1.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0.118 ha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2023-01-01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3A2F60" w:rsidRPr="003A2F60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Teritorija, kurioje taikomos SŽNS, neįregistruota Nekilnojamojo turto registre: paviršinių vandens telkinių apsaugos zonos (VI skyrius, septintasis skirsnis)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4400-1754-2700, aprašytas p. 2.1.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0.118 ha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2023-01-01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3A2F60" w:rsidRPr="003A2F60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4400-1754-2700, aprašytas p. 2.1.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2008-09-16 Nekilnojamojo daikto kadastro duomenų byla Nr. 1638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2008-11-13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3A2F60" w:rsidRPr="003A2F60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A. Jakučio įmonė, </w:t>
            </w:r>
            <w:proofErr w:type="spellStart"/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 180354663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žemės sklypas Nr. 4400-1754-2700, aprašytas p. 2.1.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2008-09-16 Žemės sklypo kadastro duomenys Nr. 1638</w:t>
            </w: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br/>
              <w:t>2008-11-04 Žemės sklypo planas po geodezinių matavimų (iki įregistravimo į žemės registrą)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Nuo 2008-11-13</w:t>
            </w: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Arial" w:eastAsia="Times New Roman" w:hAnsi="Arial" w:cs="Arial"/>
          <w:color w:val="000000"/>
          <w:sz w:val="9"/>
          <w:szCs w:val="9"/>
          <w:lang w:eastAsia="lt-LT"/>
        </w:rPr>
      </w:pPr>
    </w:p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3A2F60" w:rsidRPr="003A2F6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divId w:val="1127240528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Teritorijos pavadinimas:</w:t>
                  </w: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Elektros tinklų apsaugos zonos (III skyrius, ketvirtasis skirsnis)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100226708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Lietuvos Respublikos energetikos ministerija; 2022-01-17 Įsakymas dėl Telšių elektros tinklų teritorijų plano patvirtinimo Nr. 1-24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2022-02-01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4"/>
              <w:gridCol w:w="1501"/>
              <w:gridCol w:w="6"/>
            </w:tblGrid>
            <w:tr w:rsidR="003A2F60" w:rsidRPr="003A2F6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 nuo 2023-01-05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3A2F60" w:rsidRPr="003A2F6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divId w:val="1700080116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Teritorijos pavadinimas:</w:t>
                  </w: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Kultūros paveldo objektų ir vietovių teritorijos, jų apsaugos zonos (V skyrius, pirmasis skirsnis)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100702630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Kultūros paveldo departamentas prie Kultūros ministerijos; 2024-05-27 Kultūros paveldo departamento prie Kultūros ministerijos antrosios Nekilnojamojo kultūros paveldo vertinimo tarybos aktas Nr. KPD-AV-567/3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2024-10-30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3A2F60" w:rsidRPr="003A2F6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1180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 nuo 2024-10-30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3A2F60" w:rsidRPr="003A2F60" w:rsidTr="003A2F6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"/>
              <w:gridCol w:w="2978"/>
            </w:tblGrid>
            <w:tr w:rsidR="003A2F60" w:rsidRPr="003A2F6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divId w:val="1710255851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  <w:t>Teritorijos pavadinimas:</w:t>
                  </w: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Kultūros paveldo objektų ir vietovių teritorijos, jų apsaugos zonos (V skyrius, pirmasis skirsnis)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100681433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Kultūros paveldo departamentas prie Kultūros ministerijos; 2024-05-27 Kultūros paveldo departamento prie Kultūros ministerijos antrosios Nekilnojamojo kultūros paveldo vertinimo tarybos aktas Nr. KPD-AV-567/3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2024-07-23</w:t>
            </w:r>
          </w:p>
        </w:tc>
      </w:tr>
      <w:tr w:rsidR="003A2F60" w:rsidRPr="003A2F60" w:rsidTr="003A2F60">
        <w:trPr>
          <w:tblCellSpacing w:w="0" w:type="dxa"/>
        </w:trPr>
        <w:tc>
          <w:tcPr>
            <w:tcW w:w="0" w:type="auto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3A2F60" w:rsidRPr="003A2F6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1180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  <w:r w:rsidRPr="003A2F6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lt-LT"/>
                    </w:rPr>
                    <w:t> nuo 2024-07-23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2F60" w:rsidRPr="003A2F60" w:rsidRDefault="003A2F60" w:rsidP="003A2F6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13. Kita informacija: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  <w:r w:rsidRPr="003A2F6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t> įrašų nėra</w:t>
      </w:r>
      <w:r w:rsidRPr="003A2F60">
        <w:rPr>
          <w:rFonts w:ascii="Arial" w:eastAsia="Times New Roman" w:hAnsi="Arial" w:cs="Arial"/>
          <w:color w:val="000000"/>
          <w:sz w:val="20"/>
          <w:szCs w:val="20"/>
          <w:lang w:eastAsia="lt-LT"/>
        </w:rPr>
        <w:br/>
      </w:r>
    </w:p>
    <w:p w:rsidR="003A2F60" w:rsidRPr="003A2F60" w:rsidRDefault="003A2F60" w:rsidP="003A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77"/>
        <w:gridCol w:w="1230"/>
        <w:gridCol w:w="3735"/>
      </w:tblGrid>
      <w:tr w:rsidR="003A2F60" w:rsidRPr="003A2F60" w:rsidTr="003A2F60">
        <w:trPr>
          <w:tblCellSpacing w:w="15" w:type="dxa"/>
        </w:trPr>
        <w:tc>
          <w:tcPr>
            <w:tcW w:w="0" w:type="auto"/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:rsidR="003A2F60" w:rsidRPr="003A2F60" w:rsidRDefault="003A2F60" w:rsidP="003A2F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A2F6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KAROLIS TILINDIS</w:t>
            </w:r>
          </w:p>
        </w:tc>
      </w:tr>
    </w:tbl>
    <w:p w:rsidR="00575152" w:rsidRDefault="00575152">
      <w:bookmarkStart w:id="3" w:name="_GoBack"/>
      <w:bookmarkEnd w:id="3"/>
    </w:p>
    <w:sectPr w:rsidR="0057515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FB4"/>
    <w:rsid w:val="00262FB4"/>
    <w:rsid w:val="003A2F60"/>
    <w:rsid w:val="0057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22DE5-4FA0-4306-9BFF-D9178C8D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br">
    <w:name w:val="nobr"/>
    <w:basedOn w:val="Numatytasispastraiposriftas"/>
    <w:rsid w:val="003A2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8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4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052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011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585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4293</Words>
  <Characters>2448</Characters>
  <Application>Microsoft Office Word</Application>
  <DocSecurity>0</DocSecurity>
  <Lines>20</Lines>
  <Paragraphs>13</Paragraphs>
  <ScaleCrop>false</ScaleCrop>
  <Company>HP Inc.</Company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2</cp:revision>
  <dcterms:created xsi:type="dcterms:W3CDTF">2025-07-10T08:14:00Z</dcterms:created>
  <dcterms:modified xsi:type="dcterms:W3CDTF">2025-07-10T08:15:00Z</dcterms:modified>
</cp:coreProperties>
</file>